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  <w:color w:val="238ede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38ede"/>
          <w:sz w:val="28"/>
          <w:szCs w:val="28"/>
          <w:rtl w:val="0"/>
        </w:rPr>
        <w:t xml:space="preserve">Las 3 grandes preocupaciones de los reclutadores: </w:t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b w:val="1"/>
          <w:color w:val="238ede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38ede"/>
          <w:sz w:val="28"/>
          <w:szCs w:val="28"/>
          <w:rtl w:val="0"/>
        </w:rPr>
        <w:t xml:space="preserve">talento escaso, ghosting y procesos complejos</w:t>
      </w:r>
    </w:p>
    <w:p w:rsidR="00000000" w:rsidDel="00000000" w:rsidP="00000000" w:rsidRDefault="00000000" w:rsidRPr="00000000" w14:paraId="00000004">
      <w:pPr>
        <w:tabs>
          <w:tab w:val="center" w:leader="none" w:pos="4419"/>
          <w:tab w:val="right" w:leader="none" w:pos="8838"/>
        </w:tabs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center" w:leader="none" w:pos="4419"/>
          <w:tab w:val="right" w:leader="none" w:pos="8838"/>
        </w:tabs>
        <w:ind w:left="720" w:hanging="360"/>
        <w:jc w:val="both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En el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HR Experience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, expertos destacaron que 44% de los postulantes hacen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ghosting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y que la competencia por talento es más intensa.</w:t>
      </w:r>
    </w:p>
    <w:p w:rsidR="00000000" w:rsidDel="00000000" w:rsidP="00000000" w:rsidRDefault="00000000" w:rsidRPr="00000000" w14:paraId="00000006">
      <w:pPr>
        <w:tabs>
          <w:tab w:val="center" w:leader="none" w:pos="4419"/>
          <w:tab w:val="right" w:leader="none" w:pos="8838"/>
        </w:tabs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center" w:leader="none" w:pos="4419"/>
          <w:tab w:val="right" w:leader="none" w:pos="8838"/>
        </w:tabs>
        <w:ind w:left="720" w:hanging="360"/>
        <w:jc w:val="both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Son factores que,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según 7 de cada 10 organizaciones en Latinoamérica,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complican y extienden la dinámica de contratación.</w:t>
      </w:r>
    </w:p>
    <w:p w:rsidR="00000000" w:rsidDel="00000000" w:rsidP="00000000" w:rsidRDefault="00000000" w:rsidRPr="00000000" w14:paraId="00000008">
      <w:pPr>
        <w:tabs>
          <w:tab w:val="center" w:leader="none" w:pos="4419"/>
          <w:tab w:val="right" w:leader="none" w:pos="8838"/>
        </w:tabs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419"/>
          <w:tab w:val="right" w:leader="none" w:pos="8838"/>
        </w:tabs>
        <w:spacing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38ede"/>
          <w:rtl w:val="0"/>
        </w:rPr>
        <w:t xml:space="preserve">Ciudad de México, 12 de junio de 2024</w:t>
      </w:r>
      <w:r w:rsidDel="00000000" w:rsidR="00000000" w:rsidRPr="00000000">
        <w:rPr>
          <w:rFonts w:ascii="Montserrat" w:cs="Montserrat" w:eastAsia="Montserrat" w:hAnsi="Montserrat"/>
          <w:b w:val="1"/>
          <w:color w:val="238ede"/>
          <w:rtl w:val="0"/>
        </w:rPr>
        <w:t xml:space="preserve">. </w:t>
      </w:r>
      <w:r w:rsidDel="00000000" w:rsidR="00000000" w:rsidRPr="00000000">
        <w:rPr>
          <w:rFonts w:ascii="Montserrat" w:cs="Montserrat" w:eastAsia="Montserrat" w:hAnsi="Montserrat"/>
          <w:b w:val="1"/>
          <w:color w:val="238ede"/>
          <w:rtl w:val="0"/>
        </w:rPr>
        <w:t xml:space="preserve">―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En un entorno dinámico donde el mercado laboral evoluciona vertiginosamente con retos apremiantes que reflejan los cambios en las expectativas del talento, 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l departamento de Recursos Humanos (RH) se ha convertido en el motor estratégico de las empresas.</w:t>
      </w:r>
    </w:p>
    <w:p w:rsidR="00000000" w:rsidDel="00000000" w:rsidP="00000000" w:rsidRDefault="00000000" w:rsidRPr="00000000" w14:paraId="0000000A">
      <w:pPr>
        <w:tabs>
          <w:tab w:val="center" w:leader="none" w:pos="4419"/>
          <w:tab w:val="right" w:leader="none" w:pos="8838"/>
        </w:tabs>
        <w:spacing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Así, los profesionales de RH tienen como desafíos recurrentes la escasez de talento cualificado, el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ghosting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candidatos, procesos de contratación complejos y extensos, aunado a las nuevas aspiraciones de los colaboradores. Esto de acuerdo con una encuesta de Pandapé, presentada durante el evento digital “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HR Experience: Desarrollo e Innovación para Reclutadores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”.</w:t>
      </w:r>
    </w:p>
    <w:p w:rsidR="00000000" w:rsidDel="00000000" w:rsidP="00000000" w:rsidRDefault="00000000" w:rsidRPr="00000000" w14:paraId="0000000C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Durante el encuentro con directivos de capital humano de toda la región,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Nadia Rodríguez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Head of Talent Acquisition de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Redarbor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Karima Yeme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Directora de Identificación de Talento de PiSA Farmacéutica y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Silvina D’Onofrio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Employer Brand Manager &amp; Talent Partner de Unilever Cono Sur, coincidieron en abordar estos desafíos con soluciones más disruptivas, estratégicas y creativas.</w:t>
      </w:r>
    </w:p>
    <w:p w:rsidR="00000000" w:rsidDel="00000000" w:rsidP="00000000" w:rsidRDefault="00000000" w:rsidRPr="00000000" w14:paraId="0000000E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  <w:b w:val="1"/>
          <w:color w:val="238ed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38ede"/>
          <w:rtl w:val="0"/>
        </w:rPr>
        <w:t xml:space="preserve">Motivos del ghosting laboral</w:t>
      </w:r>
    </w:p>
    <w:p w:rsidR="00000000" w:rsidDel="00000000" w:rsidP="00000000" w:rsidRDefault="00000000" w:rsidRPr="00000000" w14:paraId="00000010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Para </w:t>
      </w:r>
      <w:r w:rsidDel="00000000" w:rsidR="00000000" w:rsidRPr="00000000">
        <w:rPr>
          <w:rFonts w:ascii="Montserrat" w:cs="Montserrat" w:eastAsia="Montserrat" w:hAnsi="Montserrat"/>
          <w:b w:val="1"/>
          <w:color w:val="238ede"/>
          <w:rtl w:val="0"/>
        </w:rPr>
        <w:t xml:space="preserve">Ivonne López, Gerente de Marca y Experiencia del Candidato de </w:t>
      </w:r>
      <w:hyperlink r:id="rId6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u w:val="single"/>
            <w:rtl w:val="0"/>
          </w:rPr>
          <w:t xml:space="preserve">Pandapé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, el entorno cambiante de las organizaciones y la evolución de las necesidades de los colaboradores requiere que los departamentos de RH desarrollen una visión más estratégica profundizando en las causas que lo originan y trabajar en  revertirlo para hacer mejoras necesarias al proceso de reclutamiento y selección. </w:t>
      </w:r>
    </w:p>
    <w:p w:rsidR="00000000" w:rsidDel="00000000" w:rsidP="00000000" w:rsidRDefault="00000000" w:rsidRPr="00000000" w14:paraId="00000012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 acuerdo con la experta, hasta el 44% de los postulantes hacen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ghosting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o abandonan el proceso de selección. Esto debido a que encuentran dinámicas complejas y prolongadas (36%), una mala experiencia (28%), contraoferta (24%) y porque el candidato detecta poca compatibilidad con la empresa (13%).</w:t>
      </w:r>
    </w:p>
    <w:p w:rsidR="00000000" w:rsidDel="00000000" w:rsidP="00000000" w:rsidRDefault="00000000" w:rsidRPr="00000000" w14:paraId="00000014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Según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Nadia Rodríguez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de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Redarbor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en este proceso es crucial identificar las “señales” que pueden traducirse en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ghosting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como lo es una comunicación en la que el candidato se muestra desmotivado o un análisis previo de su trayectoria profesional en la que puede presentarse una alta rotación sin motivos justificados de cambio; por ello, es importante solicitar referencias profesionales.</w:t>
      </w:r>
    </w:p>
    <w:p w:rsidR="00000000" w:rsidDel="00000000" w:rsidP="00000000" w:rsidRDefault="00000000" w:rsidRPr="00000000" w14:paraId="00000016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  <w:b w:val="1"/>
          <w:color w:val="238ed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38ede"/>
          <w:rtl w:val="0"/>
        </w:rPr>
        <w:t xml:space="preserve">La puja por el mejor talento</w:t>
      </w:r>
    </w:p>
    <w:p w:rsidR="00000000" w:rsidDel="00000000" w:rsidP="00000000" w:rsidRDefault="00000000" w:rsidRPr="00000000" w14:paraId="00000018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Actualmente, la escasez del perfil indicado y la competencia por el mismo se posiciona entre los principales retos de los reclutadores. A menudo, conocida como la “guerra por el candidato”, en esta puja es necesario conocer bien las motivaciones, perfiles y expectativas de crecimiento.</w:t>
      </w:r>
    </w:p>
    <w:p w:rsidR="00000000" w:rsidDel="00000000" w:rsidP="00000000" w:rsidRDefault="00000000" w:rsidRPr="00000000" w14:paraId="0000001A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Lo anterior, de acuerdo con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Karima Yeme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de PiSA Farmacéutica, “es parte de los aprendizajes y soluciones que se pueden impulsar”; aunado a ello es necesario analizar a la competencia para ajustar las estrategias, conocer lo que se está ofreciendo al candidato, mejorar la búsqueda y optimizar la atracción.</w:t>
      </w:r>
    </w:p>
    <w:p w:rsidR="00000000" w:rsidDel="00000000" w:rsidP="00000000" w:rsidRDefault="00000000" w:rsidRPr="00000000" w14:paraId="0000001C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Para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Silvina D’Onofrio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de Unilever Cono Sur, “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hay que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conectar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con la propuesta de valor de la organización y comunicarlo de manera estratégica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”. Asimismo, las organizaciones pueden impulsar colaboraciones con universidades para apostar por el talento junior, a decir de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Nadia Rodríguez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y programas de referenciados con recompensas para los colaboradores que ya laboran en las empresas.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  <w:b w:val="1"/>
          <w:color w:val="238ed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38ede"/>
          <w:rtl w:val="0"/>
        </w:rPr>
        <w:t xml:space="preserve">Evitar procesos complejos </w:t>
      </w:r>
    </w:p>
    <w:p w:rsidR="00000000" w:rsidDel="00000000" w:rsidP="00000000" w:rsidRDefault="00000000" w:rsidRPr="00000000" w14:paraId="00000020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Ante la necesidad de evitar procesos complejos y prolongados es necesario optimizar los métodos de selección, entrevista y contratación, donde aprovechar la tecnología de RH como soluciones y herramientas disponibles en el mercado es clave para aportar beneficios como la automatización de búsquedas, seguimiento y comunicación, inclusive con Inteligencia Artificial (IA).</w:t>
      </w:r>
    </w:p>
    <w:p w:rsidR="00000000" w:rsidDel="00000000" w:rsidP="00000000" w:rsidRDefault="00000000" w:rsidRPr="00000000" w14:paraId="00000022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 la experiencia de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Silvina D’Onofrio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“optimizar el tiempo en el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onboarding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debe ser una prioridad”. Para ello, es bueno contar con métricas claras entre cada equipo, líderes o managers involucrados en la curva de aprendizaje del candidato. </w:t>
      </w:r>
    </w:p>
    <w:p w:rsidR="00000000" w:rsidDel="00000000" w:rsidP="00000000" w:rsidRDefault="00000000" w:rsidRPr="00000000" w14:paraId="00000024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  <w:b w:val="1"/>
          <w:color w:val="238ed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“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Ante el nuevo panorama laboral que nos encontramos, los líderes de talento deben convertirse en estrategas y adaptarse con rapidez. Innovar en la búsqueda de talento, entender a fondo las motivaciones de los candidatos y simplificar procesos complejos no solo permitirá atraer a los mejores, sino también construir una fuerza laboral comprometida y alineada con los objetivos de la empresa. La clave está en anticiparse a los desafíos y responder con agilidad y creatividad, transformando cada obstáculo en una oportunidad de crecimiento”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concluyó </w:t>
      </w:r>
      <w:r w:rsidDel="00000000" w:rsidR="00000000" w:rsidRPr="00000000">
        <w:rPr>
          <w:rFonts w:ascii="Montserrat" w:cs="Montserrat" w:eastAsia="Montserrat" w:hAnsi="Montserrat"/>
          <w:b w:val="1"/>
          <w:color w:val="238ede"/>
          <w:rtl w:val="0"/>
        </w:rPr>
        <w:t xml:space="preserve">Ivonne López de Pandapé.</w:t>
      </w:r>
    </w:p>
    <w:p w:rsidR="00000000" w:rsidDel="00000000" w:rsidP="00000000" w:rsidRDefault="00000000" w:rsidRPr="00000000" w14:paraId="00000026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  <w:b w:val="1"/>
          <w:color w:val="238ed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rtl w:val="0"/>
        </w:rPr>
        <w:t xml:space="preserve">La conferencia “Recruiters Talks: Resolviendo los retos del reclutamiento” del evento </w:t>
      </w:r>
      <w:hyperlink r:id="rId7">
        <w:r w:rsidDel="00000000" w:rsidR="00000000" w:rsidRPr="00000000">
          <w:rPr>
            <w:rFonts w:ascii="Montserrat" w:cs="Montserrat" w:eastAsia="Montserrat" w:hAnsi="Montserrat"/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HR Experience</w:t>
        </w:r>
      </w:hyperlink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rtl w:val="0"/>
        </w:rPr>
        <w:t xml:space="preserve"> de Pandapé, estuvo integrada por Nadia Rodríguez, Head of Talent Acquisition de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rtl w:val="0"/>
        </w:rPr>
        <w:t xml:space="preserve">Redarbor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rtl w:val="0"/>
        </w:rPr>
        <w:t xml:space="preserve">, Silvina D’Onofrio, Gerente de Marca Empleadora y Talent Partner de Unilever Cono Sur, Karima Yeme, Directora de Identificación de Talento de PiSA Farmacéutica. Fue moderada por Ivonne López, Brand &amp; Candidate Experience en Pandapé y Computrabajo y por Haydée Jaime, Content Marketing &amp; HR Tech Specialist en Pandapé y Computrabajo.</w:t>
      </w:r>
    </w:p>
    <w:p w:rsidR="00000000" w:rsidDel="00000000" w:rsidP="00000000" w:rsidRDefault="00000000" w:rsidRPr="00000000" w14:paraId="00000028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  <w:color w:val="238ed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center" w:leader="none" w:pos="4419"/>
          <w:tab w:val="right" w:leader="none" w:pos="8838"/>
        </w:tabs>
        <w:jc w:val="both"/>
        <w:rPr>
          <w:rFonts w:ascii="Montserrat" w:cs="Montserrat" w:eastAsia="Montserrat" w:hAnsi="Montserrat"/>
          <w:b w:val="1"/>
          <w:i w:val="1"/>
          <w:color w:val="238ede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238ede"/>
          <w:sz w:val="18"/>
          <w:szCs w:val="18"/>
          <w:rtl w:val="0"/>
        </w:rPr>
        <w:t xml:space="preserve">*Para conocer más contenidos sobre tendencias, evolución y todas las novedades en gestión y atracción de talento, visita el siguiente enlace al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i w:val="1"/>
            <w:color w:val="1155cc"/>
            <w:sz w:val="18"/>
            <w:szCs w:val="18"/>
            <w:u w:val="single"/>
            <w:rtl w:val="0"/>
          </w:rPr>
          <w:t xml:space="preserve">Blog de Pandapé</w:t>
        </w:r>
      </w:hyperlink>
      <w:r w:rsidDel="00000000" w:rsidR="00000000" w:rsidRPr="00000000">
        <w:rPr>
          <w:rFonts w:ascii="Montserrat" w:cs="Montserrat" w:eastAsia="Montserrat" w:hAnsi="Montserrat"/>
          <w:b w:val="1"/>
          <w:i w:val="1"/>
          <w:color w:val="238ede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A">
      <w:pPr>
        <w:tabs>
          <w:tab w:val="center" w:leader="none" w:pos="4419"/>
          <w:tab w:val="right" w:leader="none" w:pos="8838"/>
        </w:tabs>
        <w:spacing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center" w:leader="none" w:pos="4419"/>
          <w:tab w:val="right" w:leader="none" w:pos="8838"/>
        </w:tabs>
        <w:spacing w:line="276" w:lineRule="auto"/>
        <w:jc w:val="both"/>
        <w:rPr>
          <w:rFonts w:ascii="Montserrat" w:cs="Montserrat" w:eastAsia="Montserrat" w:hAnsi="Montserrat"/>
          <w:b w:val="1"/>
          <w:color w:val="ffffff"/>
          <w:shd w:fill="238ede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shd w:fill="238ede" w:val="clear"/>
          <w:rtl w:val="0"/>
        </w:rPr>
        <w:t xml:space="preserve">Descarga </w:t>
      </w:r>
      <w:hyperlink r:id="rId9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u w:val="single"/>
            <w:shd w:fill="238ede" w:val="clear"/>
            <w:rtl w:val="0"/>
          </w:rPr>
          <w:t xml:space="preserve">aquí</w:t>
        </w:r>
      </w:hyperlink>
      <w:r w:rsidDel="00000000" w:rsidR="00000000" w:rsidRPr="00000000">
        <w:rPr>
          <w:rFonts w:ascii="Montserrat" w:cs="Montserrat" w:eastAsia="Montserrat" w:hAnsi="Montserrat"/>
          <w:b w:val="1"/>
          <w:color w:val="ffffff"/>
          <w:shd w:fill="238ede" w:val="clear"/>
          <w:rtl w:val="0"/>
        </w:rPr>
        <w:t xml:space="preserve"> los materiales.</w:t>
      </w:r>
    </w:p>
    <w:p w:rsidR="00000000" w:rsidDel="00000000" w:rsidP="00000000" w:rsidRDefault="00000000" w:rsidRPr="00000000" w14:paraId="0000002C">
      <w:pPr>
        <w:tabs>
          <w:tab w:val="center" w:leader="none" w:pos="4419"/>
          <w:tab w:val="right" w:leader="none" w:pos="8838"/>
        </w:tabs>
        <w:spacing w:line="276" w:lineRule="auto"/>
        <w:jc w:val="both"/>
        <w:rPr>
          <w:rFonts w:ascii="Montserrat" w:cs="Montserrat" w:eastAsia="Montserrat" w:hAnsi="Montserrat"/>
          <w:b w:val="1"/>
          <w:color w:val="ffffff"/>
          <w:shd w:fill="238ed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center" w:leader="none" w:pos="4419"/>
          <w:tab w:val="right" w:leader="none" w:pos="8838"/>
        </w:tabs>
        <w:spacing w:after="200" w:line="276" w:lineRule="auto"/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-o0o-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center" w:leader="none" w:pos="4419"/>
          <w:tab w:val="right" w:leader="none" w:pos="8838"/>
        </w:tabs>
        <w:spacing w:line="24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Sobre </w:t>
      </w:r>
      <w:hyperlink r:id="rId10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18"/>
            <w:szCs w:val="18"/>
            <w:u w:val="single"/>
            <w:rtl w:val="0"/>
          </w:rPr>
          <w:t xml:space="preserve">Pandapé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4419"/>
          <w:tab w:val="right" w:leader="none" w:pos="8838"/>
        </w:tabs>
        <w:spacing w:after="200"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Pandapé es el </w:t>
      </w: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rtl w:val="0"/>
        </w:rPr>
        <w:t xml:space="preserve">software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de Recursos Humanos líder en Latinoamérica que optimiza los procesos de RH para contratar de forma eficiente el mejor talento y facilitar la gestión de las personas impulsando su felicidad laboral. Pandapé nace de la fusión de SherlockHR, el </w:t>
      </w: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rtl w:val="0"/>
        </w:rPr>
        <w:t xml:space="preserve">software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para soluciones de reclutamiento, y HolmesHR, para gestión de talento,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convirtiéndose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en el líder en Latinoamérica con más de 8,000 productos activos. Visita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https://www.pandape.com/</w:t>
        </w:r>
      </w:hyperlink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y nuestros contenidos en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https://www.pandape.com/blog/</w:t>
        </w:r>
      </w:hyperlink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30">
      <w:pPr>
        <w:tabs>
          <w:tab w:val="center" w:leader="none" w:pos="4419"/>
          <w:tab w:val="right" w:leader="none" w:pos="8838"/>
        </w:tabs>
        <w:spacing w:line="24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Síguenos:</w:t>
      </w:r>
    </w:p>
    <w:p w:rsidR="00000000" w:rsidDel="00000000" w:rsidP="00000000" w:rsidRDefault="00000000" w:rsidRPr="00000000" w14:paraId="00000031">
      <w:pPr>
        <w:tabs>
          <w:tab w:val="center" w:leader="none" w:pos="4419"/>
          <w:tab w:val="right" w:leader="none" w:pos="8838"/>
        </w:tabs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Facebook: </w:t>
      </w:r>
      <w:hyperlink r:id="rId13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https://www.facebook.com/HolmesHR.HCM/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419"/>
          <w:tab w:val="right" w:leader="none" w:pos="8838"/>
        </w:tabs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Twitter: </w:t>
      </w:r>
      <w:hyperlink r:id="rId14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https://twitter.com/pandape_hr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419"/>
          <w:tab w:val="right" w:leader="none" w:pos="8838"/>
        </w:tabs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Instagram: </w:t>
      </w:r>
      <w:hyperlink r:id="rId15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https://www.instagram.com/pandape_latam/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419"/>
          <w:tab w:val="right" w:leader="none" w:pos="8838"/>
        </w:tabs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LinkedIn: </w:t>
      </w:r>
      <w:hyperlink r:id="rId16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https://www.linkedin.com/company/pandape-latam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4419"/>
          <w:tab w:val="right" w:leader="none" w:pos="8838"/>
        </w:tabs>
        <w:spacing w:after="20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YouTube: </w:t>
      </w:r>
      <w:hyperlink r:id="rId17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https://www.youtube.com/@pandape-latam</w:t>
        </w:r>
      </w:hyperlink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line="276" w:lineRule="auto"/>
      <w:jc w:val="center"/>
      <w:rPr>
        <w:rFonts w:ascii="Montserrat" w:cs="Montserrat" w:eastAsia="Montserrat" w:hAnsi="Montserrat"/>
      </w:rPr>
    </w:pPr>
    <w:r w:rsidDel="00000000" w:rsidR="00000000" w:rsidRPr="00000000">
      <w:rPr/>
      <w:drawing>
        <wp:inline distB="114300" distT="114300" distL="114300" distR="114300">
          <wp:extent cx="2461532" cy="9572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1532" cy="957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pandape.io/" TargetMode="External"/><Relationship Id="rId10" Type="http://schemas.openxmlformats.org/officeDocument/2006/relationships/hyperlink" Target="https://www.pandape.io/" TargetMode="External"/><Relationship Id="rId13" Type="http://schemas.openxmlformats.org/officeDocument/2006/relationships/hyperlink" Target="https://www.facebook.com/HolmesHR.HCM/" TargetMode="External"/><Relationship Id="rId12" Type="http://schemas.openxmlformats.org/officeDocument/2006/relationships/hyperlink" Target="https://www.pandape.com/blo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3tYNGNMckc4W74iQ_-rErPJl9DQkvsaC?usp=drive_link" TargetMode="External"/><Relationship Id="rId15" Type="http://schemas.openxmlformats.org/officeDocument/2006/relationships/hyperlink" Target="https://www.instagram.com/pandape_latam/" TargetMode="External"/><Relationship Id="rId14" Type="http://schemas.openxmlformats.org/officeDocument/2006/relationships/hyperlink" Target="https://twitter.com/pandape_hr" TargetMode="External"/><Relationship Id="rId17" Type="http://schemas.openxmlformats.org/officeDocument/2006/relationships/hyperlink" Target="https://www.youtube.com/@pandape-latam" TargetMode="External"/><Relationship Id="rId16" Type="http://schemas.openxmlformats.org/officeDocument/2006/relationships/hyperlink" Target="https://www.linkedin.com/company/pandape-latam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hyperlink" Target="https://www.pandape.com/blog/podcast-sustentabilidad-como-tema-de-rh/" TargetMode="External"/><Relationship Id="rId18" Type="http://schemas.openxmlformats.org/officeDocument/2006/relationships/header" Target="header1.xml"/><Relationship Id="rId7" Type="http://schemas.openxmlformats.org/officeDocument/2006/relationships/hyperlink" Target="https://www.pandape.com/hr-experience/" TargetMode="External"/><Relationship Id="rId8" Type="http://schemas.openxmlformats.org/officeDocument/2006/relationships/hyperlink" Target="https://www.pandape.com/blog/podcast-sustentabilidad-como-tema-de-rh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