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Montserrat" w:cs="Montserrat" w:eastAsia="Montserrat" w:hAnsi="Montserrat"/>
          <w:b w:val="1"/>
          <w:color w:val="238e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color w:val="238ede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38ede"/>
          <w:sz w:val="28"/>
          <w:szCs w:val="28"/>
          <w:rtl w:val="0"/>
        </w:rPr>
        <w:t xml:space="preserve">Talento “saltarín”: ¿oportunidad o amenaza para las empresas?</w:t>
      </w:r>
    </w:p>
    <w:p w:rsidR="00000000" w:rsidDel="00000000" w:rsidP="00000000" w:rsidRDefault="00000000" w:rsidRPr="00000000" w14:paraId="00000003">
      <w:pPr>
        <w:tabs>
          <w:tab w:val="center" w:leader="none" w:pos="4419"/>
          <w:tab w:val="right" w:leader="none" w:pos="8838"/>
        </w:tabs>
        <w:ind w:left="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tabs>
          <w:tab w:val="center" w:leader="none" w:pos="4419"/>
          <w:tab w:val="right" w:leader="none" w:pos="8838"/>
        </w:tabs>
        <w:ind w:left="720" w:hanging="36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H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asta el 50% de los colaboradores plantea firmemente abandonar su actual puesto en 2024, revelan datos de Pandapé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.</w:t>
      </w:r>
    </w:p>
    <w:p w:rsidR="00000000" w:rsidDel="00000000" w:rsidP="00000000" w:rsidRDefault="00000000" w:rsidRPr="00000000" w14:paraId="00000005">
      <w:pPr>
        <w:tabs>
          <w:tab w:val="center" w:leader="none" w:pos="4419"/>
          <w:tab w:val="right" w:leader="none" w:pos="8838"/>
        </w:tabs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tabs>
          <w:tab w:val="center" w:leader="none" w:pos="4419"/>
          <w:tab w:val="right" w:leader="none" w:pos="8838"/>
        </w:tabs>
        <w:ind w:left="720" w:hanging="36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Esta nueva generación de profesionales son conocidos como “job jumpers” y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pueden ser una reto o bien una fuente de innovación y frescura para las organizaciones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que adopten una postura estratégica.</w:t>
      </w:r>
    </w:p>
    <w:p w:rsidR="00000000" w:rsidDel="00000000" w:rsidP="00000000" w:rsidRDefault="00000000" w:rsidRPr="00000000" w14:paraId="00000007">
      <w:pPr>
        <w:tabs>
          <w:tab w:val="center" w:leader="none" w:pos="4419"/>
          <w:tab w:val="right" w:leader="none" w:pos="8838"/>
        </w:tabs>
        <w:ind w:left="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Ciudad de México, junio de 2024</w:t>
      </w: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. </w:t>
      </w: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―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Las prioridades de los colaboradores cambian drásticamente. Hoy en día, en el mercado laboral se observan a más trabajadores que cambian de un empleo a otro con mucha más frecuencia que antes. Esto está obligando a las organizaciones a ajustar sus estructuras y cultura para adaptarse a este constante movimiento.</w:t>
      </w:r>
    </w:p>
    <w:p w:rsidR="00000000" w:rsidDel="00000000" w:rsidP="00000000" w:rsidRDefault="00000000" w:rsidRPr="00000000" w14:paraId="00000009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leader="none" w:pos="4419"/>
          <w:tab w:val="right" w:leader="none" w:pos="8838"/>
        </w:tabs>
        <w:spacing w:line="276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033963" cy="341172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3411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Latinoamérica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el 50% de los trabajadores plantea firmemente abandonar su actual puesto laboral en lo que resta del año, de acuerdo con datos del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Market Research 2024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”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elaborado por Pandapé.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 nueva generación de profesionales son conocidos como 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job jumpers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”.</w:t>
      </w:r>
    </w:p>
    <w:p w:rsidR="00000000" w:rsidDel="00000000" w:rsidP="00000000" w:rsidRDefault="00000000" w:rsidRPr="00000000" w14:paraId="0000000D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Se trata de perfiles en su mayoría de jóvenes muy cercanos al mundo digital, que a menudo son impulsados por una búsqueda constante de crecimiento personal, profesional y equilibrio. Esta nueva fuerza laboral está transformando la tradicional trayectoria de largo plazo de los modelos laborales clásicos, dando pie a uno basado en una serie de experiencias diversas y enriquecedoras, con cambios de una empresa a otra cada 2 años, en promedio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”, explica </w:t>
      </w: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Ivonne López, Gerente de Marca y Experiencia del Candidato de </w:t>
      </w: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u w:val="single"/>
            <w:rtl w:val="0"/>
          </w:rPr>
          <w:t xml:space="preserve">Pandapé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.</w:t>
      </w:r>
    </w:p>
    <w:p w:rsidR="00000000" w:rsidDel="00000000" w:rsidP="00000000" w:rsidRDefault="00000000" w:rsidRPr="00000000" w14:paraId="0000000F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  <w:b w:val="1"/>
          <w:color w:val="238ed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Los motivos del cambio</w:t>
      </w:r>
    </w:p>
    <w:p w:rsidR="00000000" w:rsidDel="00000000" w:rsidP="00000000" w:rsidRDefault="00000000" w:rsidRPr="00000000" w14:paraId="00000011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leader="none" w:pos="4419"/>
          <w:tab w:val="right" w:leader="none" w:pos="8838"/>
        </w:tabs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4068600" cy="625486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8600" cy="6254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acuerdo con la experta, los motivos para convertirse en un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job jumper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suelen ser variados. Entre ellos figuran la búsqueda de un mejor salario, crecimiento profesional, equilibrio personal y laboral, así como una mayor flexibilidad. Sin embargo, también se encuentra una latente necesidad de nuevos retos y propósitos, que hay que saber identificar en los procesos de selección.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los modelos clásicos del mundo empresarial, a menudo estos cambios  eran vistos con un mayor estigma, pues se relacionaba al colaborador con un sentimiento de inestabilidad laboral o de falta de compromiso. Pero ahora los profesionales de RRHH comprenden que se trata de colaboradores que abrazan el cambio con mayor regularidad y buscan reconocimiento.</w:t>
      </w:r>
    </w:p>
    <w:p w:rsidR="00000000" w:rsidDel="00000000" w:rsidP="00000000" w:rsidRDefault="00000000" w:rsidRPr="00000000" w14:paraId="00000017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  <w:b w:val="1"/>
          <w:color w:val="238ed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B</w:t>
      </w: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eneficios de ser estratégicos con el job hopping</w:t>
      </w:r>
    </w:p>
    <w:p w:rsidR="00000000" w:rsidDel="00000000" w:rsidP="00000000" w:rsidRDefault="00000000" w:rsidRPr="00000000" w14:paraId="00000019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Las empresas que se adapten a esta tendencia pueden beneficiarse notablemente. Entre los beneficios se encuentra el acceso a una riqueza de experiencias y conocimientos actualizados en habilidades que pueden ser cruciales y novedosas. Además, este tipo de colaboradores suelen presentar una mentalidad que puede inyectar vitalidad y visión fresca.</w:t>
      </w:r>
    </w:p>
    <w:p w:rsidR="00000000" w:rsidDel="00000000" w:rsidP="00000000" w:rsidRDefault="00000000" w:rsidRPr="00000000" w14:paraId="0000001B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adición, tienden a explorar enfoques diversos para abordar problemas al interior de la organización y a descubrir áreas de mejora en procesos que pueden haberse vuelto rutinarios. De esta manera, las organizaciones deben adoptar una visión estratégica, abierta a la versatilidad y a la adaptabilidad.</w:t>
      </w:r>
    </w:p>
    <w:p w:rsidR="00000000" w:rsidDel="00000000" w:rsidP="00000000" w:rsidRDefault="00000000" w:rsidRPr="00000000" w14:paraId="0000001D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  <w:b w:val="1"/>
          <w:color w:val="238ed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El rol de RRHH para aprovechar este potencial</w:t>
      </w:r>
    </w:p>
    <w:p w:rsidR="00000000" w:rsidDel="00000000" w:rsidP="00000000" w:rsidRDefault="00000000" w:rsidRPr="00000000" w14:paraId="0000001F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Ivonne López, los profesionales de talento humano deben optimizar sus estrategias de búsqueda y selección con este tipo de talento, donde los objetivos y las actividades a desarrollar deben ser muy claros. Además, es necesario identificar muy bien en qué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roles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pueden funcionar de mejor manera este tipo de perfiles. Por ejemplo, pueden ser muy valiosos en compañías que trabajan proyectos específicos, flexibles y en determinado sector o industria.</w:t>
      </w:r>
    </w:p>
    <w:p w:rsidR="00000000" w:rsidDel="00000000" w:rsidP="00000000" w:rsidRDefault="00000000" w:rsidRPr="00000000" w14:paraId="00000021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otro lado, la gestión no debe perder de vista la importancia de garantizar la estabilidad de los empleados a largo plazo. Para ello, es fundamental mantener una comunicación transparente y utilizar herramientas tecnológicas que permitan medir, analizar y mejorar el clima laboral.</w:t>
      </w:r>
    </w:p>
    <w:p w:rsidR="00000000" w:rsidDel="00000000" w:rsidP="00000000" w:rsidRDefault="00000000" w:rsidRPr="00000000" w14:paraId="00000023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  <w:b w:val="1"/>
          <w:color w:val="238ed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Se trata de lograr un equilibrio entre los colaboradores temporales y los de trayectorias prolongadas, pues esto proporciona estabilidad y experiencia a largo plazo, al mismo tiempo que introduce innovación y energía fresca en la organización. Así, adaptar la estrategia de contratación a las necesidades y objetivos específicos  es crucial para maximizar el potencial de ambos tipos de talento y crear un ambiente de trabajo en el que todos se sientan valorados y comprometidos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”, concluyó </w:t>
      </w:r>
      <w:r w:rsidDel="00000000" w:rsidR="00000000" w:rsidRPr="00000000">
        <w:rPr>
          <w:rFonts w:ascii="Montserrat" w:cs="Montserrat" w:eastAsia="Montserrat" w:hAnsi="Montserrat"/>
          <w:b w:val="1"/>
          <w:color w:val="238ede"/>
          <w:rtl w:val="0"/>
        </w:rPr>
        <w:t xml:space="preserve">Ivonne López de Pandapé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  <w:color w:val="238e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center" w:leader="none" w:pos="4419"/>
          <w:tab w:val="right" w:leader="none" w:pos="8838"/>
        </w:tabs>
        <w:jc w:val="both"/>
        <w:rPr>
          <w:rFonts w:ascii="Montserrat" w:cs="Montserrat" w:eastAsia="Montserrat" w:hAnsi="Montserrat"/>
          <w:b w:val="1"/>
          <w:i w:val="1"/>
          <w:color w:val="238ede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238ede"/>
          <w:sz w:val="18"/>
          <w:szCs w:val="18"/>
          <w:rtl w:val="0"/>
        </w:rPr>
        <w:t xml:space="preserve">*Para conocer más contenidos sobre tendencias, evolución y todas las novedades en gestión y atracción de talento, visita el siguiente enlace al </w:t>
      </w:r>
      <w:hyperlink r:id="rId9">
        <w:r w:rsidDel="00000000" w:rsidR="00000000" w:rsidRPr="00000000">
          <w:rPr>
            <w:rFonts w:ascii="Montserrat" w:cs="Montserrat" w:eastAsia="Montserrat" w:hAnsi="Montserrat"/>
            <w:b w:val="1"/>
            <w:i w:val="1"/>
            <w:color w:val="1155cc"/>
            <w:sz w:val="18"/>
            <w:szCs w:val="18"/>
            <w:u w:val="single"/>
            <w:rtl w:val="0"/>
          </w:rPr>
          <w:t xml:space="preserve">Blog de Pandapé</w:t>
        </w:r>
      </w:hyperlink>
      <w:r w:rsidDel="00000000" w:rsidR="00000000" w:rsidRPr="00000000">
        <w:rPr>
          <w:rFonts w:ascii="Montserrat" w:cs="Montserrat" w:eastAsia="Montserrat" w:hAnsi="Montserrat"/>
          <w:b w:val="1"/>
          <w:i w:val="1"/>
          <w:color w:val="238ede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27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  <w:b w:val="1"/>
          <w:color w:val="ffffff"/>
          <w:shd w:fill="238ede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ffff"/>
          <w:shd w:fill="238ede" w:val="clear"/>
          <w:rtl w:val="0"/>
        </w:rPr>
        <w:t xml:space="preserve">Descarga </w:t>
      </w:r>
      <w:hyperlink r:id="rId10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u w:val="single"/>
            <w:shd w:fill="238ede" w:val="clear"/>
            <w:rtl w:val="0"/>
          </w:rPr>
          <w:t xml:space="preserve">aquí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ffffff"/>
          <w:shd w:fill="238ede" w:val="clear"/>
          <w:rtl w:val="0"/>
        </w:rPr>
        <w:t xml:space="preserve"> los materiales.</w:t>
      </w:r>
    </w:p>
    <w:p w:rsidR="00000000" w:rsidDel="00000000" w:rsidP="00000000" w:rsidRDefault="00000000" w:rsidRPr="00000000" w14:paraId="00000029">
      <w:pPr>
        <w:tabs>
          <w:tab w:val="center" w:leader="none" w:pos="4419"/>
          <w:tab w:val="right" w:leader="none" w:pos="8838"/>
        </w:tabs>
        <w:spacing w:line="276" w:lineRule="auto"/>
        <w:jc w:val="both"/>
        <w:rPr>
          <w:rFonts w:ascii="Montserrat" w:cs="Montserrat" w:eastAsia="Montserrat" w:hAnsi="Montserrat"/>
          <w:b w:val="1"/>
          <w:color w:val="ffffff"/>
          <w:shd w:fill="238ed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center" w:leader="none" w:pos="4419"/>
          <w:tab w:val="right" w:leader="none" w:pos="8838"/>
        </w:tabs>
        <w:spacing w:after="200" w:line="276" w:lineRule="auto"/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-o0o-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Sobre </w:t>
      </w: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18"/>
            <w:szCs w:val="18"/>
            <w:u w:val="single"/>
            <w:rtl w:val="0"/>
          </w:rPr>
          <w:t xml:space="preserve">Pandapé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center" w:leader="none" w:pos="4419"/>
          <w:tab w:val="right" w:leader="none" w:pos="8838"/>
        </w:tabs>
        <w:spacing w:after="200" w:line="240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Pandapé es el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software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de Recursos Humanos líder en Latinoamérica que optimiza los procesos de RH para contratar de forma eficiente el mejor talento y facilitar la gestión de las personas impulsando su felicidad laboral. Pandapé nace de la fusión de SherlockHR, el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software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para soluciones de reclutamiento, y HolmesHR, para gestión de talento,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convirtiéndose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en el líder en Latinoamérica con más de 8,000 productos activos. Visita </w:t>
      </w:r>
      <w:hyperlink r:id="rId12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https://www.pandape.com/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y nuestros contenidos en </w:t>
      </w:r>
      <w:hyperlink r:id="rId13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https://www.pandape.com/blog/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Síguenos:</w:t>
      </w:r>
    </w:p>
    <w:p w:rsidR="00000000" w:rsidDel="00000000" w:rsidP="00000000" w:rsidRDefault="00000000" w:rsidRPr="00000000" w14:paraId="0000002E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Facebook: </w:t>
      </w:r>
      <w:hyperlink r:id="rId14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https://www.facebook.com/HolmesHR.HCM/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Twitter: </w:t>
      </w:r>
      <w:hyperlink r:id="rId15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https://twitter.com/pandape_hr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Instagram: </w:t>
      </w:r>
      <w:hyperlink r:id="rId16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https://www.instagram.com/pandape_latam/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LinkedIn: </w:t>
      </w:r>
      <w:hyperlink r:id="rId17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https://www.linkedin.com/company/pandape-latam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leader="none" w:pos="4419"/>
          <w:tab w:val="right" w:leader="none" w:pos="8838"/>
        </w:tabs>
        <w:spacing w:after="200"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YouTube: </w:t>
      </w:r>
      <w:hyperlink r:id="rId18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https://www.youtube.com/@pandape-latam</w:t>
        </w:r>
      </w:hyperlink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pacing w:line="276" w:lineRule="auto"/>
      <w:jc w:val="center"/>
      <w:rPr>
        <w:rFonts w:ascii="Montserrat" w:cs="Montserrat" w:eastAsia="Montserrat" w:hAnsi="Montserrat"/>
      </w:rPr>
    </w:pPr>
    <w:r w:rsidDel="00000000" w:rsidR="00000000" w:rsidRPr="00000000">
      <w:rPr/>
      <w:drawing>
        <wp:inline distB="114300" distT="114300" distL="114300" distR="114300">
          <wp:extent cx="2461532" cy="9572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61532" cy="9572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www.pandape.io/" TargetMode="External"/><Relationship Id="rId10" Type="http://schemas.openxmlformats.org/officeDocument/2006/relationships/hyperlink" Target="https://drive.google.com/drive/folders/1HcG4ylUQe_qUTyo3svbztgGZ0TvEhc1b?usp=drive_link" TargetMode="External"/><Relationship Id="rId13" Type="http://schemas.openxmlformats.org/officeDocument/2006/relationships/hyperlink" Target="https://www.pandape.com/blog/" TargetMode="External"/><Relationship Id="rId12" Type="http://schemas.openxmlformats.org/officeDocument/2006/relationships/hyperlink" Target="https://www.pandape.i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andape.com/blog/podcast-sustentabilidad-como-tema-de-rh/" TargetMode="External"/><Relationship Id="rId15" Type="http://schemas.openxmlformats.org/officeDocument/2006/relationships/hyperlink" Target="https://twitter.com/pandape_hr" TargetMode="External"/><Relationship Id="rId14" Type="http://schemas.openxmlformats.org/officeDocument/2006/relationships/hyperlink" Target="https://www.facebook.com/HolmesHR.HCM/" TargetMode="External"/><Relationship Id="rId17" Type="http://schemas.openxmlformats.org/officeDocument/2006/relationships/hyperlink" Target="https://www.linkedin.com/company/pandape-latam" TargetMode="External"/><Relationship Id="rId16" Type="http://schemas.openxmlformats.org/officeDocument/2006/relationships/hyperlink" Target="https://www.instagram.com/pandape_latam/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2.png"/><Relationship Id="rId18" Type="http://schemas.openxmlformats.org/officeDocument/2006/relationships/hyperlink" Target="https://www.youtube.com/@pandape-latam" TargetMode="External"/><Relationship Id="rId7" Type="http://schemas.openxmlformats.org/officeDocument/2006/relationships/hyperlink" Target="https://www.pandape.com/blog/podcast-sustentabilidad-como-tema-de-rh/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